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лютого 2018 року</w:t>
        <w:tab/>
        <w:tab/>
        <w:tab/>
        <w:tab/>
        <w:t xml:space="preserve">№ 111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склад Колегії Пустомитівської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п.9. ч.1 ст. 39 Закону України «Про місцеві державні адміністрації», постанови Кабінету Міністрів України від 20 липня 2011 року № 831 «Про внесення змін до постанови Кабінету Міністрів України від 2 жовтня 2003 року № 1569» та у зв'язку із кадровими змінами: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новий склад Колегії Пустомитівської районної державної  адміністрації згідно з додатком.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2.Визнати таким, що втратило чинність, розпорядження голови районної державної адміністрації від 6 лютого 2017 року № 57 „Про склад Колегії Пустомитівської районної державної адміністрації”.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16 лютого 2018 року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111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  К  Л  А  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Колегії  Пустомитівської  районної  державної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Ігор Хрунь</w:t>
        <w:tab/>
        <w:t xml:space="preserve">                               - голова  районної державної адміністрації,  голова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Колегії;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Павло Городечний                    - перший заступник голови районної державної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адміністрації, заступник голови Колегії;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Юрій Четирбук                         - керівник апарату районної державної адміністрації,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секретар Колегії.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 Колегії: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Олена Марущак                        - начальник відділу економічного розвитку,                                                               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інфраструктури та торгівлі районної державної 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адміністрації;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Любомир Максим                    - начальник фінансового управління районної 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державної адміністрації;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Микола Степований                 - начальник управління соціального захисту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населення районної державної адміністрації;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Галина Гичка</w:t>
        <w:tab/>
        <w:tab/>
        <w:t xml:space="preserve">        - голова Пустомитівської районної  ради (за згодою);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Олег Серняк </w:t>
        <w:tab/>
        <w:tab/>
        <w:t xml:space="preserve">        - Пустомитівський міський голова (за згодою);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Володимир Поцюпан</w:t>
        <w:tab/>
        <w:t xml:space="preserve">        -голова  Координаційної  ради профспілок району </w:t>
        <w:tab/>
        <w:tab/>
        <w:tab/>
        <w:tab/>
        <w:tab/>
        <w:t xml:space="preserve">         (за згодою).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